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5B09C" w14:textId="77777777" w:rsidR="00DF227B" w:rsidRDefault="00DF227B">
      <w:pPr>
        <w:spacing w:after="60"/>
        <w:jc w:val="center"/>
        <w:rPr>
          <w:b/>
          <w:bCs/>
          <w:sz w:val="32"/>
          <w:szCs w:val="32"/>
        </w:rPr>
      </w:pPr>
    </w:p>
    <w:p w14:paraId="4D8D1F16" w14:textId="77777777" w:rsidR="00DF227B" w:rsidRDefault="00DF227B" w:rsidP="00DF227B">
      <w:pPr>
        <w:pStyle w:val="Heading1"/>
        <w:jc w:val="center"/>
      </w:pPr>
      <w:r>
        <w:t>Syllabus Template Checklist</w:t>
      </w:r>
    </w:p>
    <w:p w14:paraId="39EE65FC" w14:textId="05DD1798" w:rsidR="00DF227B" w:rsidRDefault="00DF227B" w:rsidP="00DF227B">
      <w:pPr>
        <w:pStyle w:val="Subtitle"/>
        <w:jc w:val="center"/>
      </w:pPr>
      <w:bookmarkStart w:id="0" w:name="_xpyf7rs7mtl0" w:colFirst="0" w:colLast="0"/>
      <w:bookmarkEnd w:id="0"/>
      <w:r>
        <w:t>Academic Year 2026-2027</w:t>
      </w:r>
    </w:p>
    <w:p w14:paraId="515120DC" w14:textId="03EFBAC5" w:rsidR="0064632F" w:rsidRDefault="00000000">
      <w:pPr>
        <w:spacing w:after="240"/>
      </w:pPr>
      <w:r>
        <w:t xml:space="preserve">This Waubonsee Syllabus Template Checklist is a tool designed for </w:t>
      </w:r>
      <w:r w:rsidR="005E300A">
        <w:t xml:space="preserve">four </w:t>
      </w:r>
      <w:r>
        <w:t>purposes: 1) To assist faculty in meeting the College standard when creating their syllabi; 2) To share recommended elements, which faculty may consider including as they represent ideas and best practices designed to serve students; 3) To assist the Deans and Assistant Deans in evaluating the syllabi for compliance in a systematic, consistent manner across the Academic Divisions</w:t>
      </w:r>
      <w:r w:rsidR="005E300A">
        <w:t xml:space="preserve">; and 4) </w:t>
      </w:r>
      <w:r w:rsidR="005E300A" w:rsidRPr="005E300A">
        <w:t xml:space="preserve">to ensure Accessibility </w:t>
      </w:r>
      <w:r w:rsidR="005E300A">
        <w:t>for our students in compliance with federal law</w:t>
      </w:r>
      <w:r w:rsidR="00437391">
        <w:t>. F</w:t>
      </w:r>
      <w:r w:rsidR="005E300A" w:rsidRPr="005E300A">
        <w:t xml:space="preserve">aculty </w:t>
      </w:r>
      <w:r w:rsidR="005E300A">
        <w:t>need to make</w:t>
      </w:r>
      <w:r w:rsidR="005E300A" w:rsidRPr="005E300A">
        <w:t xml:space="preserve"> their Syllabus 100% accessible </w:t>
      </w:r>
      <w:r w:rsidR="005E300A">
        <w:t>and can ask for assistance if necessary</w:t>
      </w:r>
      <w:r w:rsidR="005E300A" w:rsidRPr="005E300A">
        <w:t>.</w:t>
      </w:r>
    </w:p>
    <w:p w14:paraId="61BBEDD9" w14:textId="2A60E85F" w:rsidR="00C94CEC" w:rsidRDefault="00C94CEC">
      <w:pPr>
        <w:spacing w:after="240"/>
      </w:pPr>
      <w:r>
        <w:t xml:space="preserve">Please note that the Syllabus template may be in any accessible font(s): Arial, Calibri, Times New Roman, Verdana etc. </w:t>
      </w:r>
    </w:p>
    <w:p w14:paraId="30667668" w14:textId="77777777" w:rsidR="0064632F" w:rsidRDefault="00000000">
      <w:pPr>
        <w:pStyle w:val="Heading1"/>
      </w:pPr>
      <w:r>
        <w:t>The following syllabus elements are required and must be presented in the following sequence:</w:t>
      </w:r>
    </w:p>
    <w:p w14:paraId="65D94F7E" w14:textId="77777777" w:rsidR="0064632F" w:rsidRDefault="00000000">
      <w:pPr>
        <w:pStyle w:val="ListParagraph"/>
        <w:numPr>
          <w:ilvl w:val="0"/>
          <w:numId w:val="2"/>
        </w:numPr>
        <w:spacing w:after="80"/>
      </w:pPr>
      <w:r>
        <w:t>The College Logo on the first page only</w:t>
      </w:r>
    </w:p>
    <w:p w14:paraId="5CCB7B33" w14:textId="151120C1" w:rsidR="0064632F" w:rsidRDefault="00000000">
      <w:pPr>
        <w:pStyle w:val="ListParagraph"/>
        <w:numPr>
          <w:ilvl w:val="0"/>
          <w:numId w:val="2"/>
        </w:numPr>
        <w:spacing w:after="80"/>
      </w:pPr>
      <w:r>
        <w:t>Course Information including department code, course number, course title, section number, CRN, semester and year, course modality, class start date, class location/campus, day(s) and time(s), and credit hours (lecture/lab)</w:t>
      </w:r>
    </w:p>
    <w:p w14:paraId="054238FC" w14:textId="77777777" w:rsidR="0064632F" w:rsidRDefault="00000000">
      <w:pPr>
        <w:pStyle w:val="ListParagraph"/>
        <w:numPr>
          <w:ilvl w:val="0"/>
          <w:numId w:val="2"/>
        </w:numPr>
        <w:spacing w:after="80"/>
      </w:pPr>
      <w:r>
        <w:t>Instructor contact information and availability for student inquiry</w:t>
      </w:r>
    </w:p>
    <w:p w14:paraId="5890CCC6" w14:textId="77777777" w:rsidR="0064632F" w:rsidRDefault="00000000">
      <w:pPr>
        <w:pStyle w:val="ListParagraph"/>
        <w:numPr>
          <w:ilvl w:val="0"/>
          <w:numId w:val="2"/>
        </w:numPr>
        <w:spacing w:after="80"/>
      </w:pPr>
      <w:r>
        <w:t>Official institutional catalog course description (from CurricUNET)</w:t>
      </w:r>
    </w:p>
    <w:p w14:paraId="460CAEBB" w14:textId="77777777" w:rsidR="0064632F" w:rsidRDefault="00000000">
      <w:pPr>
        <w:pStyle w:val="ListParagraph"/>
        <w:numPr>
          <w:ilvl w:val="0"/>
          <w:numId w:val="2"/>
        </w:numPr>
        <w:spacing w:after="80"/>
      </w:pPr>
      <w:r>
        <w:t>Prerequisite(s)/Corequisite(s), if applicable</w:t>
      </w:r>
    </w:p>
    <w:p w14:paraId="6F981DDD" w14:textId="77777777" w:rsidR="0064632F" w:rsidRDefault="00000000">
      <w:pPr>
        <w:pStyle w:val="ListParagraph"/>
        <w:numPr>
          <w:ilvl w:val="0"/>
          <w:numId w:val="2"/>
        </w:numPr>
        <w:spacing w:after="80"/>
      </w:pPr>
      <w:r>
        <w:t>IAI code, if applicable</w:t>
      </w:r>
    </w:p>
    <w:p w14:paraId="39BE90A3" w14:textId="77777777" w:rsidR="0064632F" w:rsidRDefault="00000000">
      <w:pPr>
        <w:pStyle w:val="ListParagraph"/>
        <w:numPr>
          <w:ilvl w:val="0"/>
          <w:numId w:val="2"/>
        </w:numPr>
        <w:spacing w:after="120"/>
      </w:pPr>
      <w:r>
        <w:t>Information about instructional materials used in the course. This can include open educational materials, textbook author, title, publisher, edition, date, and ISBN number, and/or other published material the student is required to purchase for the course including lab manuals, lab kits, software, etc., and/or if any online reading or resource materials are used, a complete working URL or bibliographic citation must be provided. Additional class materials and resources beyond the textbook should also be listed.</w:t>
      </w:r>
    </w:p>
    <w:p w14:paraId="5EBF7FAD" w14:textId="77777777" w:rsidR="0064632F" w:rsidRDefault="00000000">
      <w:pPr>
        <w:pStyle w:val="Heading1"/>
        <w:spacing w:before="360"/>
      </w:pPr>
      <w:r>
        <w:t>The following syllabus elements are required, and may be presented in the faculty member’s preferred sequence:</w:t>
      </w:r>
    </w:p>
    <w:p w14:paraId="7391EE1B" w14:textId="77777777" w:rsidR="0064632F" w:rsidRDefault="00000000">
      <w:pPr>
        <w:pStyle w:val="ListParagraph"/>
        <w:numPr>
          <w:ilvl w:val="0"/>
          <w:numId w:val="3"/>
        </w:numPr>
        <w:spacing w:after="80"/>
      </w:pPr>
      <w:r>
        <w:t>Student learning outcomes</w:t>
      </w:r>
    </w:p>
    <w:p w14:paraId="40686EFB" w14:textId="77777777" w:rsidR="0064632F" w:rsidRDefault="00000000">
      <w:pPr>
        <w:pStyle w:val="ListParagraph"/>
        <w:numPr>
          <w:ilvl w:val="1"/>
          <w:numId w:val="4"/>
        </w:numPr>
        <w:spacing w:after="60"/>
      </w:pPr>
      <w:r>
        <w:rPr>
          <w:u w:val="single"/>
        </w:rPr>
        <w:t>Transfer course (1.1)</w:t>
      </w:r>
      <w:r>
        <w:t>: min. course learning outcomes and institutional learning outcomes</w:t>
      </w:r>
    </w:p>
    <w:p w14:paraId="01765FB1" w14:textId="77777777" w:rsidR="0064632F" w:rsidRDefault="00000000">
      <w:pPr>
        <w:pStyle w:val="ListParagraph"/>
        <w:numPr>
          <w:ilvl w:val="1"/>
          <w:numId w:val="4"/>
        </w:numPr>
        <w:spacing w:after="60"/>
      </w:pPr>
      <w:r>
        <w:rPr>
          <w:u w:val="single"/>
        </w:rPr>
        <w:t>CTE course (1.2)</w:t>
      </w:r>
      <w:r>
        <w:t>: course, program, and institutional learning outcomes</w:t>
      </w:r>
    </w:p>
    <w:p w14:paraId="3541A7DF" w14:textId="77777777" w:rsidR="0064632F" w:rsidRDefault="00000000">
      <w:pPr>
        <w:pStyle w:val="ListParagraph"/>
        <w:numPr>
          <w:ilvl w:val="0"/>
          <w:numId w:val="3"/>
        </w:numPr>
        <w:spacing w:after="80"/>
      </w:pPr>
      <w:r>
        <w:t>Program Learning Outcomes, if applicable</w:t>
      </w:r>
    </w:p>
    <w:p w14:paraId="32D1F40D" w14:textId="77777777" w:rsidR="0064632F" w:rsidRDefault="00000000">
      <w:pPr>
        <w:pStyle w:val="ListParagraph"/>
        <w:numPr>
          <w:ilvl w:val="0"/>
          <w:numId w:val="3"/>
        </w:numPr>
        <w:spacing w:after="80"/>
      </w:pPr>
      <w:r>
        <w:t>Methods of evaluation of student learning directly linked to course objectives and outcomes</w:t>
      </w:r>
    </w:p>
    <w:p w14:paraId="3B8C5421" w14:textId="77777777" w:rsidR="0064632F" w:rsidRDefault="00000000">
      <w:pPr>
        <w:pStyle w:val="ListParagraph"/>
        <w:numPr>
          <w:ilvl w:val="0"/>
          <w:numId w:val="3"/>
        </w:numPr>
        <w:spacing w:after="80"/>
      </w:pPr>
      <w:r>
        <w:lastRenderedPageBreak/>
        <w:t>Grading criteria and scale</w:t>
      </w:r>
    </w:p>
    <w:p w14:paraId="11843711" w14:textId="77777777" w:rsidR="0064632F" w:rsidRDefault="00000000">
      <w:pPr>
        <w:pStyle w:val="ListParagraph"/>
        <w:numPr>
          <w:ilvl w:val="0"/>
          <w:numId w:val="3"/>
        </w:numPr>
        <w:spacing w:after="80"/>
      </w:pPr>
      <w:r>
        <w:t>Description and details of assignments, readings, writing assignments, and projects</w:t>
      </w:r>
    </w:p>
    <w:p w14:paraId="18414478" w14:textId="77777777" w:rsidR="0064632F" w:rsidRDefault="00000000">
      <w:pPr>
        <w:pStyle w:val="ListParagraph"/>
        <w:numPr>
          <w:ilvl w:val="0"/>
          <w:numId w:val="3"/>
        </w:numPr>
        <w:spacing w:after="80"/>
      </w:pPr>
      <w:r>
        <w:t>Institutional Policy: Withdrawals</w:t>
      </w:r>
    </w:p>
    <w:p w14:paraId="1AEC7967" w14:textId="77777777" w:rsidR="0064632F" w:rsidRDefault="00000000">
      <w:pPr>
        <w:pStyle w:val="ListParagraph"/>
        <w:numPr>
          <w:ilvl w:val="0"/>
          <w:numId w:val="3"/>
        </w:numPr>
        <w:spacing w:after="80"/>
      </w:pPr>
      <w:r>
        <w:t>Institutional Statements on Academic Integrity, Accessibility and Disability, and Plagiarism</w:t>
      </w:r>
    </w:p>
    <w:p w14:paraId="7CFA14AB" w14:textId="77777777" w:rsidR="0064632F" w:rsidRDefault="00000000">
      <w:pPr>
        <w:pStyle w:val="ListParagraph"/>
        <w:numPr>
          <w:ilvl w:val="0"/>
          <w:numId w:val="3"/>
        </w:numPr>
        <w:spacing w:after="80"/>
      </w:pPr>
      <w:r>
        <w:t>Student Support Services and Resources as provided on the template (including Waubonsee Cares and Student Experience links)</w:t>
      </w:r>
    </w:p>
    <w:p w14:paraId="20F7E36D" w14:textId="77777777" w:rsidR="0064632F" w:rsidRDefault="00000000">
      <w:pPr>
        <w:pStyle w:val="ListParagraph"/>
        <w:numPr>
          <w:ilvl w:val="0"/>
          <w:numId w:val="3"/>
        </w:numPr>
        <w:spacing w:after="80"/>
      </w:pPr>
      <w:r>
        <w:t>A detailed topical outline and weekly schedule that goes beyond chapter numbers and titles from a textbook. Method for listing assignment due dates and/or due weeks is at the discretion of the instructor.</w:t>
      </w:r>
    </w:p>
    <w:p w14:paraId="60DC9773" w14:textId="77777777" w:rsidR="0064632F" w:rsidRDefault="00000000">
      <w:pPr>
        <w:pStyle w:val="ListParagraph"/>
        <w:numPr>
          <w:ilvl w:val="1"/>
          <w:numId w:val="4"/>
        </w:numPr>
        <w:spacing w:after="120"/>
      </w:pPr>
      <w:r>
        <w:t>For lab courses: Incorporate the lab outline into the topical/lecture outline or create a separate outline/schedule.</w:t>
      </w:r>
    </w:p>
    <w:p w14:paraId="09AB023A" w14:textId="77777777" w:rsidR="0064632F" w:rsidRDefault="00000000">
      <w:pPr>
        <w:pStyle w:val="Heading1"/>
        <w:spacing w:before="360"/>
      </w:pPr>
      <w:r>
        <w:t>The following recommended syllabus elements are optional, and may or may not be included at the faculty member’s discretion:</w:t>
      </w:r>
    </w:p>
    <w:p w14:paraId="008130AF" w14:textId="77777777" w:rsidR="0064632F" w:rsidRDefault="00000000">
      <w:pPr>
        <w:pStyle w:val="ListParagraph"/>
        <w:numPr>
          <w:ilvl w:val="0"/>
          <w:numId w:val="5"/>
        </w:numPr>
        <w:spacing w:after="80"/>
      </w:pPr>
      <w:r>
        <w:t>Artificial intelligence statement</w:t>
      </w:r>
      <w:r>
        <w:rPr>
          <w:rStyle w:val="FootnoteReference"/>
        </w:rPr>
        <w:footnoteReference w:id="1"/>
      </w:r>
    </w:p>
    <w:p w14:paraId="7735533B" w14:textId="77777777" w:rsidR="0064632F" w:rsidRDefault="00000000">
      <w:pPr>
        <w:pStyle w:val="ListParagraph"/>
        <w:numPr>
          <w:ilvl w:val="0"/>
          <w:numId w:val="5"/>
        </w:numPr>
        <w:spacing w:after="80"/>
      </w:pPr>
      <w:r>
        <w:t>Course objectives*</w:t>
      </w:r>
    </w:p>
    <w:p w14:paraId="53C6FE56" w14:textId="77777777" w:rsidR="0064632F" w:rsidRDefault="00000000">
      <w:pPr>
        <w:spacing w:after="80"/>
        <w:ind w:left="1080"/>
      </w:pPr>
      <w:r>
        <w:rPr>
          <w:i/>
          <w:iCs/>
          <w:sz w:val="20"/>
          <w:szCs w:val="20"/>
        </w:rPr>
        <w:t>*Generally optional; however, they may be required by some accrediting bodies for certain Waubonsee programs (Health Information Technology, etc.).</w:t>
      </w:r>
    </w:p>
    <w:p w14:paraId="14181105" w14:textId="77777777" w:rsidR="0064632F" w:rsidRDefault="00000000">
      <w:pPr>
        <w:pStyle w:val="ListParagraph"/>
        <w:numPr>
          <w:ilvl w:val="0"/>
          <w:numId w:val="5"/>
        </w:numPr>
        <w:spacing w:after="80"/>
      </w:pPr>
      <w:r>
        <w:t>Course overview</w:t>
      </w:r>
    </w:p>
    <w:p w14:paraId="7A51B63E" w14:textId="77777777" w:rsidR="0064632F" w:rsidRDefault="00000000">
      <w:pPr>
        <w:pStyle w:val="ListParagraph"/>
        <w:numPr>
          <w:ilvl w:val="0"/>
          <w:numId w:val="5"/>
        </w:numPr>
        <w:spacing w:after="80"/>
      </w:pPr>
      <w:r>
        <w:t>Course policies: academic dishonesty, attendance, late work, make-up exams, participation, etc.</w:t>
      </w:r>
    </w:p>
    <w:p w14:paraId="2BC96907" w14:textId="77777777" w:rsidR="0064632F" w:rsidRDefault="00000000">
      <w:pPr>
        <w:pStyle w:val="ListParagraph"/>
        <w:numPr>
          <w:ilvl w:val="0"/>
          <w:numId w:val="5"/>
        </w:numPr>
        <w:spacing w:after="80"/>
      </w:pPr>
      <w:r>
        <w:t>Diversity statement</w:t>
      </w:r>
    </w:p>
    <w:p w14:paraId="68CEF8CC" w14:textId="77777777" w:rsidR="0064632F" w:rsidRDefault="00000000">
      <w:pPr>
        <w:pStyle w:val="ListParagraph"/>
        <w:numPr>
          <w:ilvl w:val="0"/>
          <w:numId w:val="5"/>
        </w:numPr>
        <w:spacing w:after="80"/>
      </w:pPr>
      <w:r>
        <w:t>Inclusive classroom community – goals, expectations, ground rules, etc.</w:t>
      </w:r>
    </w:p>
    <w:p w14:paraId="672BA058" w14:textId="77777777" w:rsidR="0064632F" w:rsidRDefault="00000000">
      <w:pPr>
        <w:pStyle w:val="ListParagraph"/>
        <w:numPr>
          <w:ilvl w:val="0"/>
          <w:numId w:val="5"/>
        </w:numPr>
        <w:spacing w:after="80"/>
      </w:pPr>
      <w:r>
        <w:t>Instructor Response Time: A clear statement regarding the instructor response time to emails and other student inquiries.</w:t>
      </w:r>
    </w:p>
    <w:p w14:paraId="0FB341F0" w14:textId="77777777" w:rsidR="0064632F" w:rsidRDefault="00000000">
      <w:pPr>
        <w:pStyle w:val="ListParagraph"/>
        <w:numPr>
          <w:ilvl w:val="0"/>
          <w:numId w:val="5"/>
        </w:numPr>
        <w:spacing w:after="80"/>
      </w:pPr>
      <w:r>
        <w:t>Statement of how grades are related to or reflective of the expected learning outcomes.</w:t>
      </w:r>
    </w:p>
    <w:p w14:paraId="6AF5523A" w14:textId="77777777" w:rsidR="0064632F" w:rsidRDefault="00000000">
      <w:pPr>
        <w:pStyle w:val="ListParagraph"/>
        <w:numPr>
          <w:ilvl w:val="0"/>
          <w:numId w:val="5"/>
        </w:numPr>
        <w:spacing w:after="80"/>
      </w:pPr>
      <w:r>
        <w:t>Teaching philosophy</w:t>
      </w:r>
    </w:p>
    <w:p w14:paraId="60606431" w14:textId="77777777" w:rsidR="0064632F" w:rsidRDefault="00000000">
      <w:pPr>
        <w:pStyle w:val="ListParagraph"/>
        <w:numPr>
          <w:ilvl w:val="0"/>
          <w:numId w:val="5"/>
        </w:numPr>
        <w:spacing w:after="80"/>
      </w:pPr>
      <w:r>
        <w:t>Technical Help (Canvas/Academic Support/TAC/etc.)</w:t>
      </w:r>
    </w:p>
    <w:p w14:paraId="6CF0A602" w14:textId="77777777" w:rsidR="0064632F" w:rsidRDefault="00000000">
      <w:pPr>
        <w:pStyle w:val="ListParagraph"/>
        <w:numPr>
          <w:ilvl w:val="0"/>
          <w:numId w:val="5"/>
        </w:numPr>
        <w:spacing w:after="80"/>
      </w:pPr>
      <w:r>
        <w:t>Title IX statement</w:t>
      </w:r>
      <w:r>
        <w:rPr>
          <w:rStyle w:val="FootnoteReference"/>
        </w:rPr>
        <w:footnoteReference w:id="2"/>
      </w:r>
    </w:p>
    <w:p w14:paraId="671D7E61" w14:textId="77777777" w:rsidR="0064632F" w:rsidRDefault="00000000">
      <w:r>
        <w:br w:type="page"/>
      </w:r>
    </w:p>
    <w:p w14:paraId="70AFFC1D" w14:textId="77777777" w:rsidR="00FB61D7" w:rsidRDefault="00FB61D7">
      <w:pPr>
        <w:spacing w:after="240"/>
        <w:jc w:val="center"/>
        <w:rPr>
          <w:b/>
          <w:bCs/>
          <w:sz w:val="28"/>
          <w:szCs w:val="28"/>
        </w:rPr>
      </w:pPr>
    </w:p>
    <w:p w14:paraId="71863F8E" w14:textId="358955DE" w:rsidR="0064632F" w:rsidRDefault="00000000">
      <w:pPr>
        <w:spacing w:after="240"/>
        <w:jc w:val="center"/>
      </w:pPr>
      <w:r>
        <w:rPr>
          <w:b/>
          <w:bCs/>
          <w:sz w:val="28"/>
          <w:szCs w:val="28"/>
        </w:rPr>
        <w:t>Recommended Policy Guidance</w:t>
      </w:r>
    </w:p>
    <w:p w14:paraId="1422BDA3" w14:textId="56ED06BE" w:rsidR="005E5CDB" w:rsidRDefault="005E5CDB">
      <w:pPr>
        <w:spacing w:after="120"/>
      </w:pPr>
      <w:r>
        <w:t xml:space="preserve">The following sections offer sample language for the two optional policy statements. Faculty are welcome to use, adapt, or disregard this language as they see </w:t>
      </w:r>
      <w:r w:rsidR="00437391">
        <w:t>fit.</w:t>
      </w:r>
    </w:p>
    <w:p w14:paraId="48EEA8ED" w14:textId="77777777" w:rsidR="0064632F" w:rsidRDefault="00000000">
      <w:pPr>
        <w:pBdr>
          <w:bottom w:val="single" w:sz="6" w:space="4" w:color="4472C4"/>
        </w:pBdr>
        <w:spacing w:before="240" w:after="120"/>
      </w:pPr>
      <w:r>
        <w:rPr>
          <w:b/>
          <w:bCs/>
          <w:sz w:val="26"/>
          <w:szCs w:val="26"/>
        </w:rPr>
        <w:t>Recommended Guidance: Artificial Intelligence Policy</w:t>
      </w:r>
    </w:p>
    <w:p w14:paraId="06D36591" w14:textId="77777777" w:rsidR="0064632F" w:rsidRDefault="00000000">
      <w:pPr>
        <w:spacing w:after="120"/>
      </w:pPr>
      <w:r>
        <w:t>Faculty can include an AI policy in their syllabus that aligns with their course objectives and instructional approach. Faculty can draft their own statement according to individual preference but consider the following key points:</w:t>
      </w:r>
    </w:p>
    <w:p w14:paraId="76EC1A81" w14:textId="77777777" w:rsidR="0064632F" w:rsidRDefault="00000000">
      <w:pPr>
        <w:pStyle w:val="ListParagraph"/>
        <w:numPr>
          <w:ilvl w:val="0"/>
          <w:numId w:val="6"/>
        </w:numPr>
        <w:spacing w:after="80"/>
      </w:pPr>
      <w:r>
        <w:t>A definition of Artificial Intelligence (AI) and/or Generative Artificial Intelligence (GAI) to establish a clear understanding for students.</w:t>
      </w:r>
    </w:p>
    <w:p w14:paraId="5AC1B4DB" w14:textId="77777777" w:rsidR="0064632F" w:rsidRDefault="00000000">
      <w:pPr>
        <w:pStyle w:val="ListParagraph"/>
        <w:numPr>
          <w:ilvl w:val="0"/>
          <w:numId w:val="6"/>
        </w:numPr>
        <w:spacing w:after="80"/>
      </w:pPr>
      <w:r>
        <w:t>A statement explaining the course’s AI policy, which may allow open use, limited use, or prohibit AI-generated content.</w:t>
      </w:r>
    </w:p>
    <w:p w14:paraId="54442846" w14:textId="77777777" w:rsidR="0064632F" w:rsidRDefault="00000000">
      <w:pPr>
        <w:pStyle w:val="ListParagraph"/>
        <w:numPr>
          <w:ilvl w:val="0"/>
          <w:numId w:val="6"/>
        </w:numPr>
        <w:spacing w:after="80"/>
      </w:pPr>
      <w:r>
        <w:t>If AI use is permitted in any capacity, guidelines on citation and attribution should be provided.</w:t>
      </w:r>
    </w:p>
    <w:p w14:paraId="55C9E2CA" w14:textId="77777777" w:rsidR="0064632F" w:rsidRDefault="00000000">
      <w:pPr>
        <w:pStyle w:val="ListParagraph"/>
        <w:numPr>
          <w:ilvl w:val="0"/>
          <w:numId w:val="6"/>
        </w:numPr>
        <w:spacing w:after="80"/>
      </w:pPr>
      <w:r>
        <w:t>Examples of acceptable and unacceptable AI use within the course to clarify expectations for students.</w:t>
      </w:r>
    </w:p>
    <w:p w14:paraId="3D0E45A9" w14:textId="77777777" w:rsidR="0064632F" w:rsidRDefault="00000000">
      <w:pPr>
        <w:pStyle w:val="ListParagraph"/>
        <w:numPr>
          <w:ilvl w:val="0"/>
          <w:numId w:val="6"/>
        </w:numPr>
        <w:spacing w:after="80"/>
      </w:pPr>
      <w:r>
        <w:t>The process by which suspected violations will be reviewed (e.g., handled by the instructor or referred to the Student Conduct Board).</w:t>
      </w:r>
    </w:p>
    <w:p w14:paraId="67933BE9" w14:textId="77777777" w:rsidR="0064632F" w:rsidRDefault="00000000">
      <w:pPr>
        <w:pStyle w:val="ListParagraph"/>
        <w:numPr>
          <w:ilvl w:val="0"/>
          <w:numId w:val="6"/>
        </w:numPr>
        <w:spacing w:after="80"/>
      </w:pPr>
      <w:r>
        <w:t>Consequences for first-time or minor AI-related academic integrity violations.</w:t>
      </w:r>
    </w:p>
    <w:p w14:paraId="166E397B" w14:textId="77777777" w:rsidR="0064632F" w:rsidRDefault="00000000">
      <w:pPr>
        <w:pStyle w:val="ListParagraph"/>
        <w:numPr>
          <w:ilvl w:val="0"/>
          <w:numId w:val="6"/>
        </w:numPr>
        <w:spacing w:after="120"/>
      </w:pPr>
      <w:r>
        <w:t>Consequences for repeated or more serious AI-related academic integrity violations.</w:t>
      </w:r>
    </w:p>
    <w:p w14:paraId="1D9FE360" w14:textId="77777777" w:rsidR="0064632F" w:rsidRDefault="00000000">
      <w:pPr>
        <w:spacing w:after="200"/>
      </w:pPr>
      <w:r>
        <w:rPr>
          <w:b/>
          <w:bCs/>
        </w:rPr>
        <w:t xml:space="preserve">NOTE: </w:t>
      </w:r>
      <w:r>
        <w:t xml:space="preserve">Faculty may refer to the </w:t>
      </w:r>
      <w:hyperlink r:id="rId7" w:history="1">
        <w:r w:rsidR="0064632F">
          <w:rPr>
            <w:rStyle w:val="Hyperlink"/>
          </w:rPr>
          <w:t>linked examples</w:t>
        </w:r>
      </w:hyperlink>
      <w:r>
        <w:t xml:space="preserve"> for guidance in crafting their AI policy.</w:t>
      </w:r>
    </w:p>
    <w:p w14:paraId="19E29C7D" w14:textId="77777777" w:rsidR="0064632F" w:rsidRDefault="00000000">
      <w:pPr>
        <w:pBdr>
          <w:bottom w:val="single" w:sz="6" w:space="4" w:color="4472C4"/>
        </w:pBdr>
        <w:spacing w:before="360" w:after="120"/>
      </w:pPr>
      <w:r>
        <w:rPr>
          <w:b/>
          <w:bCs/>
          <w:sz w:val="26"/>
          <w:szCs w:val="26"/>
        </w:rPr>
        <w:t>Recommended Guidance: Title IX Statement</w:t>
      </w:r>
    </w:p>
    <w:p w14:paraId="662BC96B" w14:textId="77777777" w:rsidR="000600A3" w:rsidRDefault="000600A3" w:rsidP="000600A3">
      <w:r w:rsidRPr="0076335D">
        <w:t>Waubonsee is committed to ensuring a safe campus environment</w:t>
      </w:r>
      <w:r>
        <w:t xml:space="preserve">. </w:t>
      </w:r>
      <w:r w:rsidRPr="0076335D">
        <w:t>Under Title IX, faculty and staff are required to report instances of sexual harassment, sexual assault, intimate partner violence, domestic violence, and stalking to the College’s Title IX Coordinator</w:t>
      </w:r>
      <w:r>
        <w:t xml:space="preserve">. Faculty and staff must submit a report </w:t>
      </w:r>
      <w:r w:rsidRPr="007D2C2C">
        <w:t>using the Sex Discrimination, Sex-Based Harassment or Retaliation Form located</w:t>
      </w:r>
      <w:r>
        <w:t xml:space="preserve"> </w:t>
      </w:r>
      <w:r w:rsidRPr="007D2C2C">
        <w:t>on the Waubonsee website at Internal Reporting Tools</w:t>
      </w:r>
      <w:r>
        <w:t>. Additionally, Title IX resources are available for pregnant and parenting students at Waubonsee.</w:t>
      </w:r>
    </w:p>
    <w:p w14:paraId="38DAFA4B" w14:textId="77777777" w:rsidR="000600A3" w:rsidRDefault="000600A3" w:rsidP="000600A3"/>
    <w:p w14:paraId="43C0E2B7" w14:textId="77777777" w:rsidR="000600A3" w:rsidRDefault="000600A3" w:rsidP="000600A3">
      <w:r>
        <w:t>As a faculty member, I am required to report incidents of interpersonal violence and sexual misconduct to the Title IX Coordinator. However, if you as a student would like to access support and resources regarding an incident without it being reported to the Title IX Coordinator, Waubonsee has two free, confidential resources:</w:t>
      </w:r>
    </w:p>
    <w:p w14:paraId="59C66DA8" w14:textId="77777777" w:rsidR="000600A3" w:rsidRDefault="000600A3" w:rsidP="000600A3"/>
    <w:p w14:paraId="2C69A471" w14:textId="77777777" w:rsidR="000600A3" w:rsidRDefault="000600A3" w:rsidP="000600A3">
      <w:pPr>
        <w:pStyle w:val="ListParagraph"/>
        <w:numPr>
          <w:ilvl w:val="0"/>
          <w:numId w:val="7"/>
        </w:numPr>
        <w:spacing w:after="60"/>
      </w:pPr>
      <w:r>
        <w:t>Mutual Ground of Aurora – confidential advisors for student survivors of sexual violence</w:t>
      </w:r>
    </w:p>
    <w:p w14:paraId="6BD657CB" w14:textId="77777777" w:rsidR="000600A3" w:rsidRDefault="000600A3" w:rsidP="000600A3">
      <w:pPr>
        <w:pStyle w:val="ListParagraph"/>
        <w:numPr>
          <w:ilvl w:val="1"/>
          <w:numId w:val="7"/>
        </w:numPr>
        <w:spacing w:after="40"/>
      </w:pPr>
      <w:r>
        <w:t>Sexual Assault Hotline: (630) 897-8383</w:t>
      </w:r>
    </w:p>
    <w:p w14:paraId="18F2F14C" w14:textId="77777777" w:rsidR="000600A3" w:rsidRDefault="000600A3" w:rsidP="000600A3">
      <w:pPr>
        <w:pStyle w:val="ListParagraph"/>
        <w:numPr>
          <w:ilvl w:val="1"/>
          <w:numId w:val="7"/>
        </w:numPr>
        <w:spacing w:after="60"/>
      </w:pPr>
      <w:r>
        <w:t>Domestic Violence Hotline: (630) 897-0080</w:t>
      </w:r>
    </w:p>
    <w:p w14:paraId="3B1FAF7A" w14:textId="77777777" w:rsidR="000600A3" w:rsidRDefault="000600A3" w:rsidP="000600A3">
      <w:pPr>
        <w:pStyle w:val="ListParagraph"/>
        <w:numPr>
          <w:ilvl w:val="0"/>
          <w:numId w:val="7"/>
        </w:numPr>
        <w:spacing w:after="120"/>
      </w:pPr>
      <w:r>
        <w:t xml:space="preserve">Waubonsee Counselors – available confidentially and can connect you with Mutual Ground: (630) 466-2361, </w:t>
      </w:r>
      <w:hyperlink r:id="rId8" w:history="1">
        <w:r w:rsidRPr="00910434">
          <w:rPr>
            <w:rStyle w:val="Hyperlink"/>
          </w:rPr>
          <w:t>counselingsupport@waubonsee.edu</w:t>
        </w:r>
      </w:hyperlink>
    </w:p>
    <w:p w14:paraId="499B9E02" w14:textId="77777777" w:rsidR="000600A3" w:rsidRDefault="000600A3" w:rsidP="000600A3">
      <w:pPr>
        <w:pStyle w:val="ListParagraph"/>
        <w:spacing w:after="120"/>
        <w:ind w:left="720"/>
      </w:pPr>
    </w:p>
    <w:p w14:paraId="6C85D203" w14:textId="77777777" w:rsidR="00FB61D7" w:rsidRDefault="00FB61D7" w:rsidP="000600A3"/>
    <w:p w14:paraId="72097F86" w14:textId="2A67D5E7" w:rsidR="000600A3" w:rsidRPr="005C1EE9" w:rsidRDefault="000600A3" w:rsidP="000600A3">
      <w:r w:rsidRPr="005C1EE9">
        <w:t xml:space="preserve">For </w:t>
      </w:r>
      <w:r>
        <w:t xml:space="preserve">more </w:t>
      </w:r>
      <w:r w:rsidRPr="005C1EE9">
        <w:t xml:space="preserve">information on Waubonsee’s Title IX processes and programs, including sexual misconduct reporting and support for pregnant and parenting students, visit </w:t>
      </w:r>
      <w:hyperlink r:id="rId9" w:history="1">
        <w:r w:rsidRPr="00935FD9">
          <w:rPr>
            <w:rStyle w:val="Hyperlink"/>
          </w:rPr>
          <w:t>www.waubonsee.edu/titleix</w:t>
        </w:r>
      </w:hyperlink>
      <w:r>
        <w:t xml:space="preserve"> </w:t>
      </w:r>
      <w:r w:rsidRPr="005C1EE9">
        <w:t>or contact the college Title IX coordinators</w:t>
      </w:r>
      <w:r>
        <w:t xml:space="preserve"> at (630) 466-6686.</w:t>
      </w:r>
    </w:p>
    <w:p w14:paraId="3482FE42" w14:textId="2FFF09E8" w:rsidR="0064632F" w:rsidRDefault="0064632F">
      <w:pPr>
        <w:spacing w:after="120"/>
        <w:ind w:left="360"/>
      </w:pPr>
    </w:p>
    <w:sectPr w:rsidR="0064632F">
      <w:headerReference w:type="default" r:id="rId1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558A7" w14:textId="77777777" w:rsidR="001647AB" w:rsidRDefault="001647AB">
      <w:r>
        <w:separator/>
      </w:r>
    </w:p>
  </w:endnote>
  <w:endnote w:type="continuationSeparator" w:id="0">
    <w:p w14:paraId="5E6F32DE" w14:textId="77777777" w:rsidR="001647AB" w:rsidRDefault="00164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8473D" w14:textId="77777777" w:rsidR="001647AB" w:rsidRDefault="001647AB">
      <w:r>
        <w:separator/>
      </w:r>
    </w:p>
  </w:footnote>
  <w:footnote w:type="continuationSeparator" w:id="0">
    <w:p w14:paraId="621DD9B8" w14:textId="77777777" w:rsidR="001647AB" w:rsidRDefault="001647AB">
      <w:r>
        <w:continuationSeparator/>
      </w:r>
    </w:p>
  </w:footnote>
  <w:footnote w:id="1">
    <w:p w14:paraId="041F127D" w14:textId="77777777" w:rsidR="0064632F" w:rsidRDefault="00000000">
      <w:r>
        <w:rPr>
          <w:rStyle w:val="FootnoteReference"/>
        </w:rPr>
        <w:footnoteRef/>
      </w:r>
      <w:r>
        <w:rPr>
          <w:sz w:val="20"/>
          <w:szCs w:val="20"/>
        </w:rPr>
        <w:t xml:space="preserve">See </w:t>
      </w:r>
      <w:r>
        <w:rPr>
          <w:i/>
          <w:iCs/>
          <w:sz w:val="20"/>
          <w:szCs w:val="20"/>
        </w:rPr>
        <w:t>Recommended Guidance: Artificial Intelligence Policy</w:t>
      </w:r>
      <w:r>
        <w:rPr>
          <w:sz w:val="20"/>
          <w:szCs w:val="20"/>
        </w:rPr>
        <w:t xml:space="preserve"> at the end of this document for detailed guidance on crafting an AI policy.</w:t>
      </w:r>
    </w:p>
  </w:footnote>
  <w:footnote w:id="2">
    <w:p w14:paraId="37150626" w14:textId="77777777" w:rsidR="0064632F" w:rsidRDefault="00000000">
      <w:r>
        <w:rPr>
          <w:rStyle w:val="FootnoteReference"/>
        </w:rPr>
        <w:footnoteRef/>
      </w:r>
      <w:r>
        <w:rPr>
          <w:sz w:val="20"/>
          <w:szCs w:val="20"/>
        </w:rPr>
        <w:t xml:space="preserve">See </w:t>
      </w:r>
      <w:r>
        <w:rPr>
          <w:i/>
          <w:iCs/>
          <w:sz w:val="20"/>
          <w:szCs w:val="20"/>
        </w:rPr>
        <w:t>Recommended Guidance: Title IX Statement</w:t>
      </w:r>
      <w:r>
        <w:rPr>
          <w:sz w:val="20"/>
          <w:szCs w:val="20"/>
        </w:rPr>
        <w:t xml:space="preserve"> at the end of this document for recommended Title IX language.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76B69" w14:textId="6EF55C94" w:rsidR="00DF227B" w:rsidRPr="00DF227B" w:rsidRDefault="00DF227B" w:rsidP="00DF227B">
    <w:pPr>
      <w:pStyle w:val="Header"/>
      <w:jc w:val="center"/>
    </w:pPr>
    <w:r w:rsidRPr="00DF227B">
      <w:rPr>
        <w:noProof/>
        <w:lang w:eastAsia="ko-KR"/>
      </w:rPr>
      <w:drawing>
        <wp:inline distT="0" distB="0" distL="0" distR="0" wp14:anchorId="55ED9C97" wp14:editId="179D2C64">
          <wp:extent cx="2299425" cy="464971"/>
          <wp:effectExtent l="0" t="0" r="5715" b="0"/>
          <wp:docPr id="1" name="Picture 1" descr="Waubonsee Community College Logo" title="WCC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ywcc.waubonsee.edu/portlets/file_cabinet/docs/cmyknotag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0855" cy="4915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7EE6"/>
    <w:multiLevelType w:val="hybridMultilevel"/>
    <w:tmpl w:val="100AAF1A"/>
    <w:lvl w:ilvl="0" w:tplc="2F2C0D22">
      <w:start w:val="1"/>
      <w:numFmt w:val="bullet"/>
      <w:lvlText w:val="❏"/>
      <w:lvlJc w:val="left"/>
      <w:pPr>
        <w:ind w:left="720" w:hanging="360"/>
      </w:pPr>
    </w:lvl>
    <w:lvl w:ilvl="1" w:tplc="2AC05D16">
      <w:numFmt w:val="decimal"/>
      <w:lvlText w:val=""/>
      <w:lvlJc w:val="left"/>
    </w:lvl>
    <w:lvl w:ilvl="2" w:tplc="AA16B312">
      <w:numFmt w:val="decimal"/>
      <w:lvlText w:val=""/>
      <w:lvlJc w:val="left"/>
    </w:lvl>
    <w:lvl w:ilvl="3" w:tplc="31F275A4">
      <w:numFmt w:val="decimal"/>
      <w:lvlText w:val=""/>
      <w:lvlJc w:val="left"/>
    </w:lvl>
    <w:lvl w:ilvl="4" w:tplc="91004622">
      <w:numFmt w:val="decimal"/>
      <w:lvlText w:val=""/>
      <w:lvlJc w:val="left"/>
    </w:lvl>
    <w:lvl w:ilvl="5" w:tplc="D57A3286">
      <w:numFmt w:val="decimal"/>
      <w:lvlText w:val=""/>
      <w:lvlJc w:val="left"/>
    </w:lvl>
    <w:lvl w:ilvl="6" w:tplc="AEBAB6D8">
      <w:numFmt w:val="decimal"/>
      <w:lvlText w:val=""/>
      <w:lvlJc w:val="left"/>
    </w:lvl>
    <w:lvl w:ilvl="7" w:tplc="2ED2A6AC">
      <w:numFmt w:val="decimal"/>
      <w:lvlText w:val=""/>
      <w:lvlJc w:val="left"/>
    </w:lvl>
    <w:lvl w:ilvl="8" w:tplc="8572E4F8">
      <w:numFmt w:val="decimal"/>
      <w:lvlText w:val=""/>
      <w:lvlJc w:val="left"/>
    </w:lvl>
  </w:abstractNum>
  <w:abstractNum w:abstractNumId="1" w15:restartNumberingAfterBreak="0">
    <w:nsid w:val="0B560B74"/>
    <w:multiLevelType w:val="hybridMultilevel"/>
    <w:tmpl w:val="2154E336"/>
    <w:lvl w:ilvl="0" w:tplc="3F201490">
      <w:start w:val="1"/>
      <w:numFmt w:val="bullet"/>
      <w:lvlText w:val="❏"/>
      <w:lvlJc w:val="left"/>
      <w:pPr>
        <w:ind w:left="720" w:hanging="360"/>
      </w:pPr>
    </w:lvl>
    <w:lvl w:ilvl="1" w:tplc="52E0BBEE">
      <w:start w:val="1"/>
      <w:numFmt w:val="bullet"/>
      <w:lvlText w:val="❏"/>
      <w:lvlJc w:val="left"/>
      <w:pPr>
        <w:ind w:left="1440" w:hanging="360"/>
      </w:pPr>
    </w:lvl>
    <w:lvl w:ilvl="2" w:tplc="26B204B4">
      <w:numFmt w:val="decimal"/>
      <w:lvlText w:val=""/>
      <w:lvlJc w:val="left"/>
    </w:lvl>
    <w:lvl w:ilvl="3" w:tplc="E2B0176A">
      <w:numFmt w:val="decimal"/>
      <w:lvlText w:val=""/>
      <w:lvlJc w:val="left"/>
    </w:lvl>
    <w:lvl w:ilvl="4" w:tplc="A094E934">
      <w:numFmt w:val="decimal"/>
      <w:lvlText w:val=""/>
      <w:lvlJc w:val="left"/>
    </w:lvl>
    <w:lvl w:ilvl="5" w:tplc="2C90F28C">
      <w:numFmt w:val="decimal"/>
      <w:lvlText w:val=""/>
      <w:lvlJc w:val="left"/>
    </w:lvl>
    <w:lvl w:ilvl="6" w:tplc="829AB4AA">
      <w:numFmt w:val="decimal"/>
      <w:lvlText w:val=""/>
      <w:lvlJc w:val="left"/>
    </w:lvl>
    <w:lvl w:ilvl="7" w:tplc="8DE63344">
      <w:numFmt w:val="decimal"/>
      <w:lvlText w:val=""/>
      <w:lvlJc w:val="left"/>
    </w:lvl>
    <w:lvl w:ilvl="8" w:tplc="26B2FB66">
      <w:numFmt w:val="decimal"/>
      <w:lvlText w:val=""/>
      <w:lvlJc w:val="left"/>
    </w:lvl>
  </w:abstractNum>
  <w:abstractNum w:abstractNumId="2" w15:restartNumberingAfterBreak="0">
    <w:nsid w:val="12E64332"/>
    <w:multiLevelType w:val="hybridMultilevel"/>
    <w:tmpl w:val="4CD27F76"/>
    <w:lvl w:ilvl="0" w:tplc="3E6E8AA4">
      <w:start w:val="1"/>
      <w:numFmt w:val="bullet"/>
      <w:lvlText w:val="●"/>
      <w:lvlJc w:val="left"/>
      <w:pPr>
        <w:ind w:left="720" w:hanging="360"/>
      </w:pPr>
    </w:lvl>
    <w:lvl w:ilvl="1" w:tplc="529EDF7E">
      <w:start w:val="1"/>
      <w:numFmt w:val="bullet"/>
      <w:lvlText w:val="○"/>
      <w:lvlJc w:val="left"/>
      <w:pPr>
        <w:ind w:left="1440" w:hanging="360"/>
      </w:pPr>
    </w:lvl>
    <w:lvl w:ilvl="2" w:tplc="696CDCF0">
      <w:start w:val="1"/>
      <w:numFmt w:val="bullet"/>
      <w:lvlText w:val="■"/>
      <w:lvlJc w:val="left"/>
      <w:pPr>
        <w:ind w:left="2160" w:hanging="360"/>
      </w:pPr>
    </w:lvl>
    <w:lvl w:ilvl="3" w:tplc="93E09A64">
      <w:start w:val="1"/>
      <w:numFmt w:val="bullet"/>
      <w:lvlText w:val="●"/>
      <w:lvlJc w:val="left"/>
      <w:pPr>
        <w:ind w:left="2880" w:hanging="360"/>
      </w:pPr>
    </w:lvl>
    <w:lvl w:ilvl="4" w:tplc="5B880290">
      <w:start w:val="1"/>
      <w:numFmt w:val="bullet"/>
      <w:lvlText w:val="○"/>
      <w:lvlJc w:val="left"/>
      <w:pPr>
        <w:ind w:left="3600" w:hanging="360"/>
      </w:pPr>
    </w:lvl>
    <w:lvl w:ilvl="5" w:tplc="BBCC3AB6">
      <w:start w:val="1"/>
      <w:numFmt w:val="bullet"/>
      <w:lvlText w:val="■"/>
      <w:lvlJc w:val="left"/>
      <w:pPr>
        <w:ind w:left="4320" w:hanging="360"/>
      </w:pPr>
    </w:lvl>
    <w:lvl w:ilvl="6" w:tplc="B0A6741A">
      <w:start w:val="1"/>
      <w:numFmt w:val="bullet"/>
      <w:lvlText w:val="●"/>
      <w:lvlJc w:val="left"/>
      <w:pPr>
        <w:ind w:left="5040" w:hanging="360"/>
      </w:pPr>
    </w:lvl>
    <w:lvl w:ilvl="7" w:tplc="7400C23E">
      <w:start w:val="1"/>
      <w:numFmt w:val="bullet"/>
      <w:lvlText w:val="●"/>
      <w:lvlJc w:val="left"/>
      <w:pPr>
        <w:ind w:left="5760" w:hanging="360"/>
      </w:pPr>
    </w:lvl>
    <w:lvl w:ilvl="8" w:tplc="7C16B8E4">
      <w:start w:val="1"/>
      <w:numFmt w:val="bullet"/>
      <w:lvlText w:val="●"/>
      <w:lvlJc w:val="left"/>
      <w:pPr>
        <w:ind w:left="6480" w:hanging="360"/>
      </w:pPr>
    </w:lvl>
  </w:abstractNum>
  <w:abstractNum w:abstractNumId="3" w15:restartNumberingAfterBreak="0">
    <w:nsid w:val="63090B3B"/>
    <w:multiLevelType w:val="hybridMultilevel"/>
    <w:tmpl w:val="2E0030B4"/>
    <w:lvl w:ilvl="0" w:tplc="BB26425E">
      <w:start w:val="1"/>
      <w:numFmt w:val="decimal"/>
      <w:lvlText w:val="❏ %1."/>
      <w:lvlJc w:val="left"/>
      <w:pPr>
        <w:ind w:left="900" w:hanging="540"/>
      </w:pPr>
    </w:lvl>
    <w:lvl w:ilvl="1" w:tplc="79CE3140">
      <w:numFmt w:val="decimal"/>
      <w:lvlText w:val=""/>
      <w:lvlJc w:val="left"/>
    </w:lvl>
    <w:lvl w:ilvl="2" w:tplc="F1723DCA">
      <w:numFmt w:val="decimal"/>
      <w:lvlText w:val=""/>
      <w:lvlJc w:val="left"/>
    </w:lvl>
    <w:lvl w:ilvl="3" w:tplc="EC8096D2">
      <w:numFmt w:val="decimal"/>
      <w:lvlText w:val=""/>
      <w:lvlJc w:val="left"/>
    </w:lvl>
    <w:lvl w:ilvl="4" w:tplc="8AA42D6E">
      <w:numFmt w:val="decimal"/>
      <w:lvlText w:val=""/>
      <w:lvlJc w:val="left"/>
    </w:lvl>
    <w:lvl w:ilvl="5" w:tplc="42C6295C">
      <w:numFmt w:val="decimal"/>
      <w:lvlText w:val=""/>
      <w:lvlJc w:val="left"/>
    </w:lvl>
    <w:lvl w:ilvl="6" w:tplc="0EC60272">
      <w:numFmt w:val="decimal"/>
      <w:lvlText w:val=""/>
      <w:lvlJc w:val="left"/>
    </w:lvl>
    <w:lvl w:ilvl="7" w:tplc="3AE6FBE2">
      <w:numFmt w:val="decimal"/>
      <w:lvlText w:val=""/>
      <w:lvlJc w:val="left"/>
    </w:lvl>
    <w:lvl w:ilvl="8" w:tplc="CBE6F3A8">
      <w:numFmt w:val="decimal"/>
      <w:lvlText w:val=""/>
      <w:lvlJc w:val="left"/>
    </w:lvl>
  </w:abstractNum>
  <w:abstractNum w:abstractNumId="4" w15:restartNumberingAfterBreak="0">
    <w:nsid w:val="6D5B098C"/>
    <w:multiLevelType w:val="hybridMultilevel"/>
    <w:tmpl w:val="CCDCC538"/>
    <w:lvl w:ilvl="0" w:tplc="823A8616">
      <w:start w:val="1"/>
      <w:numFmt w:val="bullet"/>
      <w:lvlText w:val="❏"/>
      <w:lvlJc w:val="left"/>
      <w:pPr>
        <w:ind w:left="720" w:hanging="360"/>
      </w:pPr>
    </w:lvl>
    <w:lvl w:ilvl="1" w:tplc="7BCA6BF6">
      <w:numFmt w:val="decimal"/>
      <w:lvlText w:val=""/>
      <w:lvlJc w:val="left"/>
    </w:lvl>
    <w:lvl w:ilvl="2" w:tplc="29CE0776">
      <w:numFmt w:val="decimal"/>
      <w:lvlText w:val=""/>
      <w:lvlJc w:val="left"/>
    </w:lvl>
    <w:lvl w:ilvl="3" w:tplc="9CC0F70E">
      <w:numFmt w:val="decimal"/>
      <w:lvlText w:val=""/>
      <w:lvlJc w:val="left"/>
    </w:lvl>
    <w:lvl w:ilvl="4" w:tplc="8AC08D7C">
      <w:numFmt w:val="decimal"/>
      <w:lvlText w:val=""/>
      <w:lvlJc w:val="left"/>
    </w:lvl>
    <w:lvl w:ilvl="5" w:tplc="5A4C6C88">
      <w:numFmt w:val="decimal"/>
      <w:lvlText w:val=""/>
      <w:lvlJc w:val="left"/>
    </w:lvl>
    <w:lvl w:ilvl="6" w:tplc="F5F66F1A">
      <w:numFmt w:val="decimal"/>
      <w:lvlText w:val=""/>
      <w:lvlJc w:val="left"/>
    </w:lvl>
    <w:lvl w:ilvl="7" w:tplc="ACA82792">
      <w:numFmt w:val="decimal"/>
      <w:lvlText w:val=""/>
      <w:lvlJc w:val="left"/>
    </w:lvl>
    <w:lvl w:ilvl="8" w:tplc="8116A39E">
      <w:numFmt w:val="decimal"/>
      <w:lvlText w:val=""/>
      <w:lvlJc w:val="left"/>
    </w:lvl>
  </w:abstractNum>
  <w:abstractNum w:abstractNumId="5" w15:restartNumberingAfterBreak="0">
    <w:nsid w:val="74BD50FC"/>
    <w:multiLevelType w:val="hybridMultilevel"/>
    <w:tmpl w:val="11BE2986"/>
    <w:lvl w:ilvl="0" w:tplc="5C103294">
      <w:start w:val="1"/>
      <w:numFmt w:val="bullet"/>
      <w:lvlText w:val="•"/>
      <w:lvlJc w:val="left"/>
      <w:pPr>
        <w:ind w:left="720" w:hanging="360"/>
      </w:pPr>
    </w:lvl>
    <w:lvl w:ilvl="1" w:tplc="9E1AB82E">
      <w:start w:val="1"/>
      <w:numFmt w:val="bullet"/>
      <w:lvlText w:val="○"/>
      <w:lvlJc w:val="left"/>
      <w:pPr>
        <w:ind w:left="1440" w:hanging="360"/>
      </w:pPr>
    </w:lvl>
    <w:lvl w:ilvl="2" w:tplc="40B84A28">
      <w:numFmt w:val="decimal"/>
      <w:lvlText w:val=""/>
      <w:lvlJc w:val="left"/>
    </w:lvl>
    <w:lvl w:ilvl="3" w:tplc="3E92C028">
      <w:numFmt w:val="decimal"/>
      <w:lvlText w:val=""/>
      <w:lvlJc w:val="left"/>
    </w:lvl>
    <w:lvl w:ilvl="4" w:tplc="575E28E6">
      <w:numFmt w:val="decimal"/>
      <w:lvlText w:val=""/>
      <w:lvlJc w:val="left"/>
    </w:lvl>
    <w:lvl w:ilvl="5" w:tplc="5C909BFA">
      <w:numFmt w:val="decimal"/>
      <w:lvlText w:val=""/>
      <w:lvlJc w:val="left"/>
    </w:lvl>
    <w:lvl w:ilvl="6" w:tplc="51F462CC">
      <w:numFmt w:val="decimal"/>
      <w:lvlText w:val=""/>
      <w:lvlJc w:val="left"/>
    </w:lvl>
    <w:lvl w:ilvl="7" w:tplc="A6C8CB6C">
      <w:numFmt w:val="decimal"/>
      <w:lvlText w:val=""/>
      <w:lvlJc w:val="left"/>
    </w:lvl>
    <w:lvl w:ilvl="8" w:tplc="99E20CAE">
      <w:numFmt w:val="decimal"/>
      <w:lvlText w:val=""/>
      <w:lvlJc w:val="left"/>
    </w:lvl>
  </w:abstractNum>
  <w:abstractNum w:abstractNumId="6" w15:restartNumberingAfterBreak="0">
    <w:nsid w:val="77640515"/>
    <w:multiLevelType w:val="hybridMultilevel"/>
    <w:tmpl w:val="6020212A"/>
    <w:lvl w:ilvl="0" w:tplc="C2F4961C">
      <w:start w:val="1"/>
      <w:numFmt w:val="bullet"/>
      <w:lvlText w:val="•"/>
      <w:lvlJc w:val="left"/>
      <w:pPr>
        <w:ind w:left="720" w:hanging="360"/>
      </w:pPr>
    </w:lvl>
    <w:lvl w:ilvl="1" w:tplc="1C40121E">
      <w:numFmt w:val="decimal"/>
      <w:lvlText w:val=""/>
      <w:lvlJc w:val="left"/>
    </w:lvl>
    <w:lvl w:ilvl="2" w:tplc="4AD2BBDE">
      <w:numFmt w:val="decimal"/>
      <w:lvlText w:val=""/>
      <w:lvlJc w:val="left"/>
    </w:lvl>
    <w:lvl w:ilvl="3" w:tplc="B2EC9830">
      <w:numFmt w:val="decimal"/>
      <w:lvlText w:val=""/>
      <w:lvlJc w:val="left"/>
    </w:lvl>
    <w:lvl w:ilvl="4" w:tplc="0B922352">
      <w:numFmt w:val="decimal"/>
      <w:lvlText w:val=""/>
      <w:lvlJc w:val="left"/>
    </w:lvl>
    <w:lvl w:ilvl="5" w:tplc="5D7CD68A">
      <w:numFmt w:val="decimal"/>
      <w:lvlText w:val=""/>
      <w:lvlJc w:val="left"/>
    </w:lvl>
    <w:lvl w:ilvl="6" w:tplc="24D69892">
      <w:numFmt w:val="decimal"/>
      <w:lvlText w:val=""/>
      <w:lvlJc w:val="left"/>
    </w:lvl>
    <w:lvl w:ilvl="7" w:tplc="C4C41A40">
      <w:numFmt w:val="decimal"/>
      <w:lvlText w:val=""/>
      <w:lvlJc w:val="left"/>
    </w:lvl>
    <w:lvl w:ilvl="8" w:tplc="92507390">
      <w:numFmt w:val="decimal"/>
      <w:lvlText w:val=""/>
      <w:lvlJc w:val="left"/>
    </w:lvl>
  </w:abstractNum>
  <w:num w:numId="1" w16cid:durableId="916325801">
    <w:abstractNumId w:val="2"/>
    <w:lvlOverride w:ilvl="0">
      <w:startOverride w:val="1"/>
    </w:lvlOverride>
  </w:num>
  <w:num w:numId="2" w16cid:durableId="809783359">
    <w:abstractNumId w:val="3"/>
    <w:lvlOverride w:ilvl="0">
      <w:startOverride w:val="1"/>
    </w:lvlOverride>
  </w:num>
  <w:num w:numId="3" w16cid:durableId="2069259544">
    <w:abstractNumId w:val="4"/>
    <w:lvlOverride w:ilvl="0">
      <w:startOverride w:val="1"/>
    </w:lvlOverride>
  </w:num>
  <w:num w:numId="4" w16cid:durableId="725684831">
    <w:abstractNumId w:val="1"/>
    <w:lvlOverride w:ilvl="0">
      <w:startOverride w:val="1"/>
    </w:lvlOverride>
  </w:num>
  <w:num w:numId="5" w16cid:durableId="1115750769">
    <w:abstractNumId w:val="0"/>
    <w:lvlOverride w:ilvl="0">
      <w:startOverride w:val="1"/>
    </w:lvlOverride>
  </w:num>
  <w:num w:numId="6" w16cid:durableId="801582767">
    <w:abstractNumId w:val="6"/>
    <w:lvlOverride w:ilvl="0">
      <w:startOverride w:val="1"/>
    </w:lvlOverride>
  </w:num>
  <w:num w:numId="7" w16cid:durableId="902301019">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32F"/>
    <w:rsid w:val="0004711C"/>
    <w:rsid w:val="000600A3"/>
    <w:rsid w:val="000D3EB6"/>
    <w:rsid w:val="001647AB"/>
    <w:rsid w:val="00186B29"/>
    <w:rsid w:val="0023198A"/>
    <w:rsid w:val="00437391"/>
    <w:rsid w:val="00542D42"/>
    <w:rsid w:val="005E300A"/>
    <w:rsid w:val="005E5CDB"/>
    <w:rsid w:val="0064632F"/>
    <w:rsid w:val="009E3712"/>
    <w:rsid w:val="00A5586F"/>
    <w:rsid w:val="00B54215"/>
    <w:rsid w:val="00B65DF6"/>
    <w:rsid w:val="00C94CEC"/>
    <w:rsid w:val="00CC5604"/>
    <w:rsid w:val="00DF227B"/>
    <w:rsid w:val="00E923B3"/>
    <w:rsid w:val="00EB5264"/>
    <w:rsid w:val="00F56240"/>
    <w:rsid w:val="00FB6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3E3EC"/>
  <w15:docId w15:val="{0FDEE1FE-280C-4D2D-95BF-B717E4835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sz w:val="28"/>
      <w:szCs w:val="28"/>
    </w:rPr>
  </w:style>
  <w:style w:type="paragraph" w:styleId="Heading2">
    <w:name w:val="heading 2"/>
    <w:uiPriority w:val="9"/>
    <w:semiHidden/>
    <w:unhideWhenUsed/>
    <w:qFormat/>
    <w:pPr>
      <w:spacing w:before="200" w:after="10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F227B"/>
    <w:pPr>
      <w:tabs>
        <w:tab w:val="center" w:pos="4680"/>
        <w:tab w:val="right" w:pos="9360"/>
      </w:tabs>
    </w:pPr>
  </w:style>
  <w:style w:type="character" w:customStyle="1" w:styleId="HeaderChar">
    <w:name w:val="Header Char"/>
    <w:basedOn w:val="DefaultParagraphFont"/>
    <w:link w:val="Header"/>
    <w:uiPriority w:val="99"/>
    <w:rsid w:val="00DF227B"/>
  </w:style>
  <w:style w:type="paragraph" w:styleId="Footer">
    <w:name w:val="footer"/>
    <w:basedOn w:val="Normal"/>
    <w:link w:val="FooterChar"/>
    <w:uiPriority w:val="99"/>
    <w:unhideWhenUsed/>
    <w:rsid w:val="00DF227B"/>
    <w:pPr>
      <w:tabs>
        <w:tab w:val="center" w:pos="4680"/>
        <w:tab w:val="right" w:pos="9360"/>
      </w:tabs>
    </w:pPr>
  </w:style>
  <w:style w:type="character" w:customStyle="1" w:styleId="FooterChar">
    <w:name w:val="Footer Char"/>
    <w:basedOn w:val="DefaultParagraphFont"/>
    <w:link w:val="Footer"/>
    <w:uiPriority w:val="99"/>
    <w:rsid w:val="00DF227B"/>
  </w:style>
  <w:style w:type="paragraph" w:styleId="Subtitle">
    <w:name w:val="Subtitle"/>
    <w:basedOn w:val="Normal"/>
    <w:next w:val="Normal"/>
    <w:link w:val="SubtitleChar"/>
    <w:rsid w:val="00DF227B"/>
    <w:pPr>
      <w:keepNext/>
      <w:keepLines/>
      <w:spacing w:after="320" w:line="276" w:lineRule="auto"/>
    </w:pPr>
    <w:rPr>
      <w:color w:val="666666"/>
      <w:sz w:val="30"/>
      <w:szCs w:val="30"/>
      <w:lang w:eastAsia="ko-KR"/>
    </w:rPr>
  </w:style>
  <w:style w:type="character" w:customStyle="1" w:styleId="SubtitleChar">
    <w:name w:val="Subtitle Char"/>
    <w:basedOn w:val="DefaultParagraphFont"/>
    <w:link w:val="Subtitle"/>
    <w:rsid w:val="00DF227B"/>
    <w:rPr>
      <w:color w:val="666666"/>
      <w:sz w:val="30"/>
      <w:szCs w:val="30"/>
      <w:lang w:eastAsia="ko-KR"/>
    </w:rPr>
  </w:style>
  <w:style w:type="paragraph" w:styleId="Revision">
    <w:name w:val="Revision"/>
    <w:hidden/>
    <w:uiPriority w:val="99"/>
    <w:semiHidden/>
    <w:rsid w:val="005E3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unselingsupport@waubonsee.edu" TargetMode="External"/><Relationship Id="rId3" Type="http://schemas.openxmlformats.org/officeDocument/2006/relationships/settings" Target="settings.xml"/><Relationship Id="rId7" Type="http://schemas.openxmlformats.org/officeDocument/2006/relationships/hyperlink" Target="https://docs.google.com/document/d/1p-gEHkhtE7PyU1mwd82uBgg9W97Itj-mUYPnC_npEs0/edit?usp=shar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aubonsee.edu/titlei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waubonse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Syllabus Checklist</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Checklist</dc:title>
  <dc:creator>Un-named</dc:creator>
  <cp:lastModifiedBy>Jessie Miller</cp:lastModifiedBy>
  <cp:revision>2</cp:revision>
  <cp:lastPrinted>2026-03-24T16:39:00Z</cp:lastPrinted>
  <dcterms:created xsi:type="dcterms:W3CDTF">2026-03-30T15:11:00Z</dcterms:created>
  <dcterms:modified xsi:type="dcterms:W3CDTF">2026-03-30T15:11:00Z</dcterms:modified>
</cp:coreProperties>
</file>